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tabs>
          <w:tab w:leader="none" w:pos="9600" w:val="right"/>
        </w:tabs>
        <w:ind/>
        <w:jc w:val="center"/>
        <w:rPr>
          <w:sz w:val="28"/>
        </w:rPr>
      </w:pPr>
      <w:r>
        <w:rPr>
          <w:sz w:val="28"/>
        </w:rPr>
        <w:t>Пояснительная записка</w:t>
      </w:r>
    </w:p>
    <w:p w14:paraId="02000000">
      <w:pPr>
        <w:tabs>
          <w:tab w:leader="none" w:pos="9600" w:val="right"/>
        </w:tabs>
        <w:ind/>
        <w:jc w:val="center"/>
        <w:rPr>
          <w:sz w:val="28"/>
        </w:rPr>
      </w:pPr>
      <w:r>
        <w:rPr>
          <w:sz w:val="28"/>
        </w:rPr>
        <w:t>к проекту приказа Министерства финансов Камчатского края «</w:t>
      </w:r>
      <w:r>
        <w:rPr>
          <w:color w:themeColor="text1" w:val="000000"/>
          <w:sz w:val="28"/>
        </w:rPr>
        <w:t>О внесении изменения</w:t>
      </w:r>
      <w:r>
        <w:rPr>
          <w:color w:themeColor="text1" w:val="000000"/>
          <w:sz w:val="28"/>
        </w:rPr>
        <w:t xml:space="preserve"> в </w:t>
      </w:r>
      <w:r>
        <w:rPr>
          <w:color w:themeColor="text1" w:val="000000"/>
          <w:sz w:val="28"/>
        </w:rPr>
        <w:t>таблицу приложения</w:t>
      </w:r>
      <w:r>
        <w:rPr>
          <w:color w:themeColor="text1" w:val="000000"/>
          <w:sz w:val="28"/>
        </w:rPr>
        <w:t xml:space="preserve"> к приказу Министерства</w:t>
      </w:r>
      <w:r>
        <w:rPr>
          <w:color w:themeColor="text1" w:val="000000"/>
          <w:sz w:val="28"/>
        </w:rPr>
        <w:t xml:space="preserve"> финансов Камчатского края от 23.11.2022 № 33/559</w:t>
      </w:r>
      <w:r>
        <w:rPr>
          <w:color w:themeColor="text1" w:val="000000"/>
          <w:sz w:val="28"/>
        </w:rPr>
        <w:t xml:space="preserve"> «Об установлении перечня и кодов целевых статей расходов краевого бюджета на 202</w:t>
      </w:r>
      <w:r>
        <w:rPr>
          <w:color w:themeColor="text1" w:val="000000"/>
          <w:sz w:val="28"/>
        </w:rPr>
        <w:t>3 год и на плановый период 2024 и 2025</w:t>
      </w:r>
      <w:r>
        <w:rPr>
          <w:color w:themeColor="text1" w:val="000000"/>
          <w:sz w:val="28"/>
        </w:rPr>
        <w:t xml:space="preserve"> годов</w:t>
      </w:r>
      <w:r>
        <w:rPr>
          <w:color w:themeColor="text1" w:val="000000"/>
          <w:sz w:val="28"/>
        </w:rPr>
        <w:t>»</w:t>
      </w:r>
    </w:p>
    <w:p w14:paraId="03000000">
      <w:pPr>
        <w:tabs>
          <w:tab w:leader="none" w:pos="9600" w:val="right"/>
        </w:tabs>
        <w:spacing w:line="276" w:lineRule="auto"/>
        <w:ind/>
        <w:rPr>
          <w:sz w:val="28"/>
        </w:rPr>
      </w:pPr>
    </w:p>
    <w:p w14:paraId="04000000">
      <w:pPr>
        <w:ind w:firstLine="709" w:left="0"/>
        <w:jc w:val="both"/>
        <w:rPr>
          <w:sz w:val="28"/>
        </w:rPr>
      </w:pPr>
      <w:r>
        <w:rPr>
          <w:sz w:val="28"/>
        </w:rPr>
        <w:t>Настоящий проект приказа Министерства финансов Камчат</w:t>
      </w:r>
      <w:r>
        <w:rPr>
          <w:sz w:val="28"/>
        </w:rPr>
        <w:t>ского края «</w:t>
      </w:r>
      <w:r>
        <w:rPr>
          <w:color w:themeColor="text1" w:val="000000"/>
          <w:sz w:val="28"/>
        </w:rPr>
        <w:t>О внесении изменения</w:t>
      </w:r>
      <w:r>
        <w:rPr>
          <w:color w:themeColor="text1" w:val="000000"/>
          <w:sz w:val="28"/>
        </w:rPr>
        <w:t xml:space="preserve"> в </w:t>
      </w:r>
      <w:r>
        <w:rPr>
          <w:color w:themeColor="text1" w:val="000000"/>
          <w:sz w:val="28"/>
        </w:rPr>
        <w:t>таблицу приложения</w:t>
      </w:r>
      <w:r>
        <w:rPr>
          <w:color w:themeColor="text1" w:val="000000"/>
          <w:sz w:val="28"/>
        </w:rPr>
        <w:t xml:space="preserve"> к приказу Министерства</w:t>
      </w:r>
      <w:r>
        <w:rPr>
          <w:color w:themeColor="text1" w:val="000000"/>
          <w:sz w:val="28"/>
        </w:rPr>
        <w:t xml:space="preserve"> финансов Камчатского края от 23.11.2022 № 33/559</w:t>
      </w:r>
      <w:r>
        <w:rPr>
          <w:color w:themeColor="text1" w:val="000000"/>
          <w:sz w:val="28"/>
        </w:rPr>
        <w:t xml:space="preserve"> «Об установлении перечня и кодов целевых статей расходов краевого бюджета на 202</w:t>
      </w:r>
      <w:r>
        <w:rPr>
          <w:color w:themeColor="text1" w:val="000000"/>
          <w:sz w:val="28"/>
        </w:rPr>
        <w:t>3 год и на плановый период 2024 и 2025</w:t>
      </w:r>
      <w:r>
        <w:rPr>
          <w:color w:themeColor="text1" w:val="000000"/>
          <w:sz w:val="28"/>
        </w:rPr>
        <w:t xml:space="preserve"> годов</w:t>
      </w:r>
      <w:r>
        <w:rPr>
          <w:sz w:val="28"/>
        </w:rPr>
        <w:t xml:space="preserve">» </w:t>
      </w:r>
      <w:r>
        <w:rPr>
          <w:sz w:val="28"/>
        </w:rPr>
        <w:t>разработан</w:t>
      </w:r>
      <w:r>
        <w:rPr>
          <w:sz w:val="28"/>
        </w:rPr>
        <w:t xml:space="preserve"> </w:t>
      </w:r>
      <w:r>
        <w:rPr>
          <w:sz w:val="28"/>
        </w:rPr>
        <w:t xml:space="preserve">в целях установления </w:t>
      </w:r>
      <w:r>
        <w:rPr>
          <w:sz w:val="28"/>
        </w:rPr>
        <w:t>нового направления целевых статей расходов краевого бюджета на 2023 год и на плановый период 2024 и 2025 годов в связи с выделением иных межбюджетных трансфертов в целях софинансирования расходных обязательств субъектов Российской Федерации по возмещению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за счет средств резервного фонда Правительства Российской Федерации.</w:t>
      </w:r>
    </w:p>
    <w:p w14:paraId="05000000">
      <w:pPr>
        <w:ind w:firstLine="709" w:left="0"/>
        <w:jc w:val="both"/>
        <w:rPr>
          <w:sz w:val="28"/>
        </w:rPr>
      </w:pPr>
      <w:r>
        <w:rPr>
          <w:sz w:val="28"/>
        </w:rPr>
        <w:t>Проект приказа размещен 25</w:t>
      </w:r>
      <w:r>
        <w:rPr>
          <w:sz w:val="28"/>
        </w:rPr>
        <w:t>.12</w:t>
      </w:r>
      <w:r>
        <w:rPr>
          <w:sz w:val="28"/>
        </w:rPr>
        <w:t xml:space="preserve">.2023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для </w:t>
      </w:r>
      <w:r>
        <w:rPr>
          <w:sz w:val="28"/>
        </w:rPr>
        <w:t>проведения в срок по 31</w:t>
      </w:r>
      <w:r>
        <w:rPr>
          <w:sz w:val="28"/>
        </w:rPr>
        <w:t>.12</w:t>
      </w:r>
      <w:r>
        <w:rPr>
          <w:sz w:val="28"/>
        </w:rPr>
        <w:t>.2023 независимой антикоррупционной экспертизы.</w:t>
      </w:r>
    </w:p>
    <w:p w14:paraId="06000000">
      <w:pPr>
        <w:ind w:firstLine="709" w:left="0"/>
        <w:jc w:val="both"/>
        <w:rPr>
          <w:sz w:val="28"/>
        </w:rPr>
      </w:pPr>
      <w:r>
        <w:rPr>
          <w:sz w:val="28"/>
        </w:rPr>
        <w:t xml:space="preserve">Данный проект не подлежит оценке регулирующего воздействия в соответствии с </w:t>
      </w:r>
      <w:r>
        <w:rPr>
          <w:sz w:val="28"/>
        </w:rPr>
        <w:fldChar w:fldCharType="begin"/>
      </w:r>
      <w:r>
        <w:rPr>
          <w:sz w:val="28"/>
        </w:rPr>
        <w:instrText>HYPERLINK "consultantplus://offline/ref=075F1FB49A32CFF71B319E091FA138C9F05E9ABB287D71ED59BB86C58F56C752F137pBD"</w:instrText>
      </w:r>
      <w:r>
        <w:rPr>
          <w:sz w:val="28"/>
        </w:rPr>
        <w:fldChar w:fldCharType="separate"/>
      </w:r>
      <w:r>
        <w:rPr>
          <w:sz w:val="28"/>
        </w:rPr>
        <w:t>постановлением</w:t>
      </w:r>
      <w:r>
        <w:rPr>
          <w:sz w:val="28"/>
        </w:rPr>
        <w:fldChar w:fldCharType="end"/>
      </w:r>
      <w:r>
        <w:rPr>
          <w:sz w:val="28"/>
        </w:rPr>
        <w:t xml:space="preserve"> Правительства Камчатского края от 28.09.2022           № 510-П «</w:t>
      </w:r>
      <w:r>
        <w:rPr>
          <w:color w:val="151515"/>
          <w:sz w:val="28"/>
          <w:shd w:fill="FBFBFB" w:val="clear"/>
        </w:rPr>
        <w:t>Об утверждении Порядка проведения процедуры оценки регулирующего воздействия проектов нормативных правовых актов Камчатского края и порядка проведения экспертизы нормативных правовых актов Камчатского края</w:t>
      </w:r>
      <w:r>
        <w:rPr>
          <w:sz w:val="28"/>
        </w:rPr>
        <w:t xml:space="preserve">». </w:t>
      </w:r>
    </w:p>
    <w:sectPr>
      <w:pgSz w:h="16838" w:orient="portrait" w:w="11906"/>
      <w:pgMar w:bottom="426" w:footer="709" w:gutter="0" w:header="709" w:left="1134" w:right="567" w:top="709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rPr>
      <w:sz w:val="24"/>
    </w:rPr>
  </w:style>
  <w:style w:default="1" w:styleId="Style_1_ch" w:type="character">
    <w:name w:val="Normal"/>
    <w:link w:val="Style_1"/>
    <w:rPr>
      <w:sz w:val="24"/>
    </w:rPr>
  </w:style>
  <w:style w:styleId="Style_2" w:type="paragraph">
    <w:name w:val="Body Text Indent"/>
    <w:basedOn w:val="Style_1"/>
    <w:link w:val="Style_2_ch"/>
    <w:pPr>
      <w:spacing w:after="120"/>
      <w:ind w:firstLine="0" w:left="283"/>
    </w:pPr>
  </w:style>
  <w:style w:styleId="Style_2_ch" w:type="character">
    <w:name w:val="Body Text Indent"/>
    <w:basedOn w:val="Style_1_ch"/>
    <w:link w:val="Style_2"/>
  </w:style>
  <w:style w:styleId="Style_3" w:type="paragraph">
    <w:name w:val="toc 2"/>
    <w:next w:val="Style_1"/>
    <w:link w:val="Style_3_ch"/>
    <w:uiPriority w:val="39"/>
    <w:pPr>
      <w:ind w:firstLine="0" w:left="200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Body Text Indent 2"/>
    <w:basedOn w:val="Style_1"/>
    <w:link w:val="Style_4_ch"/>
    <w:pPr>
      <w:ind w:firstLine="851" w:left="0"/>
    </w:pPr>
    <w:rPr>
      <w:b w:val="1"/>
      <w:sz w:val="28"/>
    </w:rPr>
  </w:style>
  <w:style w:styleId="Style_4_ch" w:type="character">
    <w:name w:val="Body Text Indent 2"/>
    <w:basedOn w:val="Style_1_ch"/>
    <w:link w:val="Style_4"/>
    <w:rPr>
      <w:b w:val="1"/>
      <w:sz w:val="28"/>
    </w:rPr>
  </w:style>
  <w:style w:styleId="Style_5" w:type="paragraph">
    <w:name w:val="toc 4"/>
    <w:next w:val="Style_1"/>
    <w:link w:val="Style_5_ch"/>
    <w:uiPriority w:val="39"/>
    <w:pPr>
      <w:ind w:firstLine="0" w:left="600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Balloon Text"/>
    <w:basedOn w:val="Style_1"/>
    <w:link w:val="Style_6_ch"/>
    <w:rPr>
      <w:rFonts w:ascii="Tahoma" w:hAnsi="Tahoma"/>
      <w:sz w:val="16"/>
    </w:rPr>
  </w:style>
  <w:style w:styleId="Style_6_ch" w:type="character">
    <w:name w:val="Balloon Text"/>
    <w:basedOn w:val="Style_1_ch"/>
    <w:link w:val="Style_6"/>
    <w:rPr>
      <w:rFonts w:ascii="Tahoma" w:hAnsi="Tahoma"/>
      <w:sz w:val="16"/>
    </w:rPr>
  </w:style>
  <w:style w:styleId="Style_7" w:type="paragraph">
    <w:name w:val="ConsPlusTitle"/>
    <w:link w:val="Style_7_ch"/>
    <w:pPr>
      <w:widowControl w:val="0"/>
      <w:ind/>
    </w:pPr>
    <w:rPr>
      <w:rFonts w:ascii="Arial" w:hAnsi="Arial"/>
      <w:b w:val="1"/>
    </w:rPr>
  </w:style>
  <w:style w:styleId="Style_7_ch" w:type="character">
    <w:name w:val="ConsPlusTitle"/>
    <w:link w:val="Style_7"/>
    <w:rPr>
      <w:rFonts w:ascii="Arial" w:hAnsi="Arial"/>
      <w:b w:val="1"/>
    </w:rPr>
  </w:style>
  <w:style w:styleId="Style_8" w:type="paragraph">
    <w:name w:val="toc 6"/>
    <w:next w:val="Style_1"/>
    <w:link w:val="Style_8_ch"/>
    <w:uiPriority w:val="39"/>
    <w:pPr>
      <w:ind w:firstLine="0" w:left="1000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toc 7"/>
    <w:next w:val="Style_1"/>
    <w:link w:val="Style_9_ch"/>
    <w:uiPriority w:val="39"/>
    <w:pPr>
      <w:ind w:firstLine="0" w:left="1200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10" w:type="paragraph">
    <w:name w:val="Endnote"/>
    <w:link w:val="Style_10_ch"/>
    <w:pPr>
      <w:ind w:firstLine="851" w:left="0"/>
      <w:jc w:val="both"/>
    </w:pPr>
    <w:rPr>
      <w:rFonts w:ascii="XO Thames" w:hAnsi="XO Thames"/>
      <w:sz w:val="22"/>
    </w:rPr>
  </w:style>
  <w:style w:styleId="Style_10_ch" w:type="character">
    <w:name w:val="Endnote"/>
    <w:link w:val="Style_10"/>
    <w:rPr>
      <w:rFonts w:ascii="XO Thames" w:hAnsi="XO Thames"/>
      <w:sz w:val="22"/>
    </w:rPr>
  </w:style>
  <w:style w:styleId="Style_11" w:type="paragraph">
    <w:name w:val="heading 3"/>
    <w:next w:val="Style_1"/>
    <w:link w:val="Style_11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1_ch" w:type="character">
    <w:name w:val="heading 3"/>
    <w:link w:val="Style_11"/>
    <w:rPr>
      <w:rFonts w:ascii="XO Thames" w:hAnsi="XO Thames"/>
      <w:b w:val="1"/>
      <w:sz w:val="26"/>
    </w:rPr>
  </w:style>
  <w:style w:styleId="Style_12" w:type="paragraph">
    <w:name w:val="Обычный1"/>
    <w:link w:val="Style_12_ch"/>
    <w:rPr>
      <w:sz w:val="24"/>
    </w:rPr>
  </w:style>
  <w:style w:styleId="Style_12_ch" w:type="character">
    <w:name w:val="Обычный1"/>
    <w:link w:val="Style_12"/>
    <w:rPr>
      <w:sz w:val="24"/>
    </w:rPr>
  </w:style>
  <w:style w:styleId="Style_13" w:type="paragraph">
    <w:name w:val="ConsTitle"/>
    <w:link w:val="Style_13_ch"/>
    <w:pPr>
      <w:widowControl w:val="0"/>
      <w:ind/>
    </w:pPr>
    <w:rPr>
      <w:rFonts w:ascii="Arial" w:hAnsi="Arial"/>
      <w:b w:val="1"/>
      <w:sz w:val="16"/>
    </w:rPr>
  </w:style>
  <w:style w:styleId="Style_13_ch" w:type="character">
    <w:name w:val="ConsTitle"/>
    <w:link w:val="Style_13"/>
    <w:rPr>
      <w:rFonts w:ascii="Arial" w:hAnsi="Arial"/>
      <w:b w:val="1"/>
      <w:sz w:val="16"/>
    </w:rPr>
  </w:style>
  <w:style w:styleId="Style_14" w:type="paragraph">
    <w:name w:val="Комментарий"/>
    <w:basedOn w:val="Style_1"/>
    <w:next w:val="Style_1"/>
    <w:link w:val="Style_14_ch"/>
    <w:pPr>
      <w:ind w:firstLine="0" w:left="170"/>
      <w:jc w:val="both"/>
    </w:pPr>
    <w:rPr>
      <w:rFonts w:ascii="Arial" w:hAnsi="Arial"/>
      <w:i w:val="1"/>
      <w:color w:val="800080"/>
      <w:sz w:val="20"/>
    </w:rPr>
  </w:style>
  <w:style w:styleId="Style_14_ch" w:type="character">
    <w:name w:val="Комментарий"/>
    <w:basedOn w:val="Style_1_ch"/>
    <w:link w:val="Style_14"/>
    <w:rPr>
      <w:rFonts w:ascii="Arial" w:hAnsi="Arial"/>
      <w:i w:val="1"/>
      <w:color w:val="800080"/>
      <w:sz w:val="20"/>
    </w:rPr>
  </w:style>
  <w:style w:styleId="Style_15" w:type="paragraph">
    <w:name w:val="Знак сноски1"/>
    <w:link w:val="Style_15_ch"/>
    <w:rPr>
      <w:vertAlign w:val="superscript"/>
    </w:rPr>
  </w:style>
  <w:style w:styleId="Style_15_ch" w:type="character">
    <w:name w:val="Знак сноски1"/>
    <w:link w:val="Style_15"/>
    <w:rPr>
      <w:vertAlign w:val="superscript"/>
    </w:rPr>
  </w:style>
  <w:style w:styleId="Style_16" w:type="paragraph">
    <w:name w:val="Гиперссылка1"/>
    <w:link w:val="Style_16_ch"/>
    <w:rPr>
      <w:color w:val="0000FF"/>
      <w:u w:val="single"/>
    </w:rPr>
  </w:style>
  <w:style w:styleId="Style_16_ch" w:type="character">
    <w:name w:val="Гиперссылка1"/>
    <w:link w:val="Style_16"/>
    <w:rPr>
      <w:color w:val="0000FF"/>
      <w:u w:val="single"/>
    </w:rPr>
  </w:style>
  <w:style w:styleId="Style_17" w:type="paragraph">
    <w:name w:val="Default Paragraph Font"/>
    <w:link w:val="Style_17_ch"/>
  </w:style>
  <w:style w:styleId="Style_17_ch" w:type="character">
    <w:name w:val="Default Paragraph Font"/>
    <w:link w:val="Style_17"/>
  </w:style>
  <w:style w:styleId="Style_18" w:type="paragraph">
    <w:name w:val="Основной шрифт абзаца1"/>
    <w:link w:val="Style_18_ch"/>
  </w:style>
  <w:style w:styleId="Style_18_ch" w:type="character">
    <w:name w:val="Основной шрифт абзаца1"/>
    <w:link w:val="Style_18"/>
  </w:style>
  <w:style w:styleId="Style_19" w:type="paragraph">
    <w:name w:val="toc 3"/>
    <w:next w:val="Style_1"/>
    <w:link w:val="Style_19_ch"/>
    <w:uiPriority w:val="39"/>
    <w:pPr>
      <w:ind w:firstLine="0" w:left="400"/>
    </w:pPr>
    <w:rPr>
      <w:rFonts w:ascii="XO Thames" w:hAnsi="XO Thames"/>
      <w:sz w:val="28"/>
    </w:rPr>
  </w:style>
  <w:style w:styleId="Style_19_ch" w:type="character">
    <w:name w:val="toc 3"/>
    <w:link w:val="Style_19"/>
    <w:rPr>
      <w:rFonts w:ascii="XO Thames" w:hAnsi="XO Thames"/>
      <w:sz w:val="28"/>
    </w:rPr>
  </w:style>
  <w:style w:styleId="Style_20" w:type="paragraph">
    <w:name w:val="ConsPlusNonformat"/>
    <w:link w:val="Style_20_ch"/>
    <w:pPr>
      <w:widowControl w:val="0"/>
      <w:ind/>
    </w:pPr>
    <w:rPr>
      <w:rFonts w:ascii="Courier New" w:hAnsi="Courier New"/>
    </w:rPr>
  </w:style>
  <w:style w:styleId="Style_20_ch" w:type="character">
    <w:name w:val="ConsPlusNonformat"/>
    <w:link w:val="Style_20"/>
    <w:rPr>
      <w:rFonts w:ascii="Courier New" w:hAnsi="Courier New"/>
    </w:rPr>
  </w:style>
  <w:style w:styleId="Style_21" w:type="paragraph">
    <w:name w:val="List Paragraph"/>
    <w:basedOn w:val="Style_1"/>
    <w:link w:val="Style_21_ch"/>
    <w:pPr>
      <w:ind w:firstLine="0" w:left="720"/>
      <w:contextualSpacing w:val="1"/>
    </w:pPr>
  </w:style>
  <w:style w:styleId="Style_21_ch" w:type="character">
    <w:name w:val="List Paragraph"/>
    <w:basedOn w:val="Style_1_ch"/>
    <w:link w:val="Style_21"/>
  </w:style>
  <w:style w:styleId="Style_22" w:type="paragraph">
    <w:name w:val="heading 5"/>
    <w:next w:val="Style_1"/>
    <w:link w:val="Style_2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2_ch" w:type="character">
    <w:name w:val="heading 5"/>
    <w:link w:val="Style_22"/>
    <w:rPr>
      <w:rFonts w:ascii="XO Thames" w:hAnsi="XO Thames"/>
      <w:b w:val="1"/>
      <w:sz w:val="22"/>
    </w:rPr>
  </w:style>
  <w:style w:styleId="Style_23" w:type="paragraph">
    <w:name w:val="ConsNormal"/>
    <w:link w:val="Style_23_ch"/>
    <w:pPr>
      <w:widowControl w:val="0"/>
      <w:ind w:firstLine="720" w:left="0"/>
    </w:pPr>
    <w:rPr>
      <w:rFonts w:ascii="Arial" w:hAnsi="Arial"/>
    </w:rPr>
  </w:style>
  <w:style w:styleId="Style_23_ch" w:type="character">
    <w:name w:val="ConsNormal"/>
    <w:link w:val="Style_23"/>
    <w:rPr>
      <w:rFonts w:ascii="Arial" w:hAnsi="Arial"/>
    </w:rPr>
  </w:style>
  <w:style w:styleId="Style_24" w:type="paragraph">
    <w:name w:val="heading 1"/>
    <w:basedOn w:val="Style_1"/>
    <w:next w:val="Style_1"/>
    <w:link w:val="Style_24_ch"/>
    <w:uiPriority w:val="9"/>
    <w:qFormat/>
    <w:pPr>
      <w:widowControl w:val="0"/>
      <w:spacing w:after="108" w:before="108"/>
      <w:ind/>
      <w:jc w:val="center"/>
      <w:outlineLvl w:val="0"/>
    </w:pPr>
    <w:rPr>
      <w:rFonts w:ascii="Arial" w:hAnsi="Arial"/>
      <w:b w:val="1"/>
      <w:color w:val="000080"/>
      <w:sz w:val="18"/>
    </w:rPr>
  </w:style>
  <w:style w:styleId="Style_24_ch" w:type="character">
    <w:name w:val="heading 1"/>
    <w:basedOn w:val="Style_1_ch"/>
    <w:link w:val="Style_24"/>
    <w:rPr>
      <w:rFonts w:ascii="Arial" w:hAnsi="Arial"/>
      <w:b w:val="1"/>
      <w:color w:val="000080"/>
      <w:sz w:val="18"/>
    </w:rPr>
  </w:style>
  <w:style w:styleId="Style_25" w:type="paragraph">
    <w:name w:val="Hyperlink"/>
    <w:link w:val="Style_25_ch"/>
    <w:rPr>
      <w:color w:val="0000FF"/>
      <w:u w:val="single"/>
    </w:rPr>
  </w:style>
  <w:style w:styleId="Style_25_ch" w:type="character">
    <w:name w:val="Hyperlink"/>
    <w:link w:val="Style_25"/>
    <w:rPr>
      <w:color w:val="0000FF"/>
      <w:u w:val="single"/>
    </w:rPr>
  </w:style>
  <w:style w:styleId="Style_26" w:type="paragraph">
    <w:name w:val="Footnote"/>
    <w:basedOn w:val="Style_1"/>
    <w:link w:val="Style_26_ch"/>
    <w:pPr>
      <w:spacing w:line="360" w:lineRule="auto"/>
      <w:ind w:firstLine="709" w:left="0"/>
      <w:jc w:val="both"/>
    </w:pPr>
    <w:rPr>
      <w:sz w:val="20"/>
    </w:rPr>
  </w:style>
  <w:style w:styleId="Style_26_ch" w:type="character">
    <w:name w:val="Footnote"/>
    <w:basedOn w:val="Style_1_ch"/>
    <w:link w:val="Style_26"/>
    <w:rPr>
      <w:sz w:val="20"/>
    </w:rPr>
  </w:style>
  <w:style w:styleId="Style_27" w:type="paragraph">
    <w:name w:val="toc 1"/>
    <w:next w:val="Style_1"/>
    <w:link w:val="Style_27_ch"/>
    <w:uiPriority w:val="39"/>
    <w:rPr>
      <w:rFonts w:ascii="XO Thames" w:hAnsi="XO Thames"/>
      <w:b w:val="1"/>
      <w:sz w:val="28"/>
    </w:rPr>
  </w:style>
  <w:style w:styleId="Style_27_ch" w:type="character">
    <w:name w:val="toc 1"/>
    <w:link w:val="Style_27"/>
    <w:rPr>
      <w:rFonts w:ascii="XO Thames" w:hAnsi="XO Thames"/>
      <w:b w:val="1"/>
      <w:sz w:val="28"/>
    </w:rPr>
  </w:style>
  <w:style w:styleId="Style_28" w:type="paragraph">
    <w:name w:val="Header and Footer"/>
    <w:link w:val="Style_28_ch"/>
    <w:pPr>
      <w:ind/>
      <w:jc w:val="both"/>
    </w:pPr>
    <w:rPr>
      <w:rFonts w:ascii="XO Thames" w:hAnsi="XO Thames"/>
    </w:rPr>
  </w:style>
  <w:style w:styleId="Style_28_ch" w:type="character">
    <w:name w:val="Header and Footer"/>
    <w:link w:val="Style_28"/>
    <w:rPr>
      <w:rFonts w:ascii="XO Thames" w:hAnsi="XO Thames"/>
    </w:rPr>
  </w:style>
  <w:style w:styleId="Style_29" w:type="paragraph">
    <w:name w:val="Гипертекстовая ссылка"/>
    <w:link w:val="Style_29_ch"/>
    <w:rPr>
      <w:b w:val="1"/>
      <w:color w:val="008000"/>
      <w:u w:val="single"/>
    </w:rPr>
  </w:style>
  <w:style w:styleId="Style_29_ch" w:type="character">
    <w:name w:val="Гипертекстовая ссылка"/>
    <w:link w:val="Style_29"/>
    <w:rPr>
      <w:b w:val="1"/>
      <w:color w:val="008000"/>
      <w:u w:val="single"/>
    </w:rPr>
  </w:style>
  <w:style w:styleId="Style_30" w:type="paragraph">
    <w:name w:val="toc 9"/>
    <w:next w:val="Style_1"/>
    <w:link w:val="Style_30_ch"/>
    <w:uiPriority w:val="39"/>
    <w:pPr>
      <w:ind w:firstLine="0" w:left="1600"/>
    </w:pPr>
    <w:rPr>
      <w:rFonts w:ascii="XO Thames" w:hAnsi="XO Thames"/>
      <w:sz w:val="28"/>
    </w:rPr>
  </w:style>
  <w:style w:styleId="Style_30_ch" w:type="character">
    <w:name w:val="toc 9"/>
    <w:link w:val="Style_30"/>
    <w:rPr>
      <w:rFonts w:ascii="XO Thames" w:hAnsi="XO Thames"/>
      <w:sz w:val="28"/>
    </w:rPr>
  </w:style>
  <w:style w:styleId="Style_31" w:type="paragraph">
    <w:name w:val="ConsPlusNormal"/>
    <w:link w:val="Style_31_ch"/>
    <w:pPr>
      <w:widowControl w:val="0"/>
      <w:ind w:firstLine="720" w:left="0"/>
    </w:pPr>
    <w:rPr>
      <w:rFonts w:ascii="Arial" w:hAnsi="Arial"/>
    </w:rPr>
  </w:style>
  <w:style w:styleId="Style_31_ch" w:type="character">
    <w:name w:val="ConsPlusNormal"/>
    <w:link w:val="Style_31"/>
    <w:rPr>
      <w:rFonts w:ascii="Arial" w:hAnsi="Arial"/>
    </w:rPr>
  </w:style>
  <w:style w:styleId="Style_32" w:type="paragraph">
    <w:name w:val="toc 8"/>
    <w:next w:val="Style_1"/>
    <w:link w:val="Style_32_ch"/>
    <w:uiPriority w:val="39"/>
    <w:pPr>
      <w:ind w:firstLine="0" w:left="1400"/>
    </w:pPr>
    <w:rPr>
      <w:rFonts w:ascii="XO Thames" w:hAnsi="XO Thames"/>
      <w:sz w:val="28"/>
    </w:rPr>
  </w:style>
  <w:style w:styleId="Style_32_ch" w:type="character">
    <w:name w:val="toc 8"/>
    <w:link w:val="Style_32"/>
    <w:rPr>
      <w:rFonts w:ascii="XO Thames" w:hAnsi="XO Thames"/>
      <w:sz w:val="28"/>
    </w:rPr>
  </w:style>
  <w:style w:styleId="Style_33" w:type="paragraph">
    <w:name w:val="Знак Знак Знак Знак"/>
    <w:basedOn w:val="Style_1"/>
    <w:link w:val="Style_33_ch"/>
    <w:pPr>
      <w:spacing w:after="160" w:line="240" w:lineRule="exact"/>
      <w:ind/>
    </w:pPr>
    <w:rPr>
      <w:rFonts w:ascii="Verdana" w:hAnsi="Verdana"/>
      <w:sz w:val="20"/>
    </w:rPr>
  </w:style>
  <w:style w:styleId="Style_33_ch" w:type="character">
    <w:name w:val="Знак Знак Знак Знак"/>
    <w:basedOn w:val="Style_1_ch"/>
    <w:link w:val="Style_33"/>
    <w:rPr>
      <w:rFonts w:ascii="Verdana" w:hAnsi="Verdana"/>
      <w:sz w:val="20"/>
    </w:rPr>
  </w:style>
  <w:style w:styleId="Style_34" w:type="paragraph">
    <w:name w:val="toc 5"/>
    <w:next w:val="Style_1"/>
    <w:link w:val="Style_34_ch"/>
    <w:uiPriority w:val="39"/>
    <w:pPr>
      <w:ind w:firstLine="0" w:left="800"/>
    </w:pPr>
    <w:rPr>
      <w:rFonts w:ascii="XO Thames" w:hAnsi="XO Thames"/>
      <w:sz w:val="28"/>
    </w:rPr>
  </w:style>
  <w:style w:styleId="Style_34_ch" w:type="character">
    <w:name w:val="toc 5"/>
    <w:link w:val="Style_34"/>
    <w:rPr>
      <w:rFonts w:ascii="XO Thames" w:hAnsi="XO Thames"/>
      <w:sz w:val="28"/>
    </w:rPr>
  </w:style>
  <w:style w:styleId="Style_35" w:type="paragraph">
    <w:name w:val="Subtitle"/>
    <w:next w:val="Style_1"/>
    <w:link w:val="Style_3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35_ch" w:type="character">
    <w:name w:val="Subtitle"/>
    <w:link w:val="Style_35"/>
    <w:rPr>
      <w:rFonts w:ascii="XO Thames" w:hAnsi="XO Thames"/>
      <w:i w:val="1"/>
      <w:sz w:val="24"/>
    </w:rPr>
  </w:style>
  <w:style w:styleId="Style_36" w:type="paragraph">
    <w:name w:val="Title"/>
    <w:next w:val="Style_1"/>
    <w:link w:val="Style_36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6_ch" w:type="character">
    <w:name w:val="Title"/>
    <w:link w:val="Style_36"/>
    <w:rPr>
      <w:rFonts w:ascii="XO Thames" w:hAnsi="XO Thames"/>
      <w:b w:val="1"/>
      <w:caps w:val="1"/>
      <w:sz w:val="40"/>
    </w:rPr>
  </w:style>
  <w:style w:styleId="Style_37" w:type="paragraph">
    <w:name w:val="heading 4"/>
    <w:next w:val="Style_1"/>
    <w:link w:val="Style_3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7_ch" w:type="character">
    <w:name w:val="heading 4"/>
    <w:link w:val="Style_37"/>
    <w:rPr>
      <w:rFonts w:ascii="XO Thames" w:hAnsi="XO Thames"/>
      <w:b w:val="1"/>
      <w:sz w:val="24"/>
    </w:rPr>
  </w:style>
  <w:style w:styleId="Style_38" w:type="paragraph">
    <w:name w:val="heading 2"/>
    <w:next w:val="Style_1"/>
    <w:link w:val="Style_3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8_ch" w:type="character">
    <w:name w:val="heading 2"/>
    <w:link w:val="Style_38"/>
    <w:rPr>
      <w:rFonts w:ascii="XO Thames" w:hAnsi="XO Thames"/>
      <w:b w:val="1"/>
      <w:sz w:val="28"/>
    </w:rPr>
  </w:style>
  <w:style w:default="1" w:styleId="Style_39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40" w:type="table">
    <w:name w:val="Table Grid"/>
    <w:basedOn w:val="Style_39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MyOffice-CoreFramework-Windows/30-1057.739.7955.691.1@6f967f4b4ae0ae6f94b7d59183011075308df4f8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2023-12-24T21:25:09Z</dcterms:modified>
</cp:coreProperties>
</file>